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6F" w:rsidRPr="0047276F" w:rsidRDefault="0047276F" w:rsidP="0047276F">
      <w:pPr>
        <w:shd w:val="clear" w:color="auto" w:fill="FFFFFF"/>
        <w:spacing w:line="240" w:lineRule="auto"/>
        <w:rPr>
          <w:rFonts w:ascii="Arial" w:eastAsia="Times New Roman" w:hAnsi="Arial" w:cs="Arial"/>
          <w:color w:val="737373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737373"/>
          <w:sz w:val="24"/>
          <w:szCs w:val="24"/>
          <w:lang w:eastAsia="cs-CZ"/>
        </w:rPr>
        <w:t>Publikováno 12. 11. 2021 od MSMT_O23_střední článek</w:t>
      </w:r>
    </w:p>
    <w:p w:rsidR="0047276F" w:rsidRPr="0047276F" w:rsidRDefault="0047276F" w:rsidP="0047276F">
      <w:pPr>
        <w:shd w:val="clear" w:color="auto" w:fill="F5F5F5"/>
        <w:spacing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Aktuální situace ve školách způsobuje, že je často </w:t>
      </w: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nutné jednat ve velmi krátkém čase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. Ne všude je stejná </w:t>
      </w:r>
      <w:proofErr w:type="gramStart"/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praxe</w:t>
      </w:r>
      <w:proofErr w:type="gramEnd"/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a ne vždy je jasné, kdo o čem rozhoduje. Na základě nejčastějších dotazů jsme pro školy i rodiče připravili leták s informacemi o tom, za co </w:t>
      </w: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odpovídá rodič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co je </w:t>
      </w: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kompetenci ředitele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a o čem </w:t>
      </w: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rozhoduje krajská hygienická stanice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!</w:t>
      </w:r>
    </w:p>
    <w:p w:rsidR="0047276F" w:rsidRPr="0047276F" w:rsidRDefault="0047276F" w:rsidP="00472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7276F" w:rsidRPr="0047276F" w:rsidRDefault="0047276F" w:rsidP="0047276F">
      <w:pPr>
        <w:shd w:val="clear" w:color="auto" w:fill="1949D4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Obsah této informace k rozhodování:</w:t>
      </w:r>
    </w:p>
    <w:p w:rsidR="0047276F" w:rsidRPr="0047276F" w:rsidRDefault="0047276F" w:rsidP="0047276F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5" w:anchor="noseni-rousek-a-dalsi-protiepidemicka-povinna-opatreni" w:history="1"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Nošení roušek a další protiepidemická povinná opatření</w:t>
        </w:r>
      </w:hyperlink>
    </w:p>
    <w:p w:rsidR="0047276F" w:rsidRPr="0047276F" w:rsidRDefault="0047276F" w:rsidP="0047276F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6" w:anchor="narizeni-a-ukonceni-karenteny" w:history="1"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 xml:space="preserve">Nařízení a ukončení </w:t>
        </w:r>
        <w:proofErr w:type="spellStart"/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karentény</w:t>
        </w:r>
        <w:proofErr w:type="spellEnd"/>
      </w:hyperlink>
    </w:p>
    <w:p w:rsidR="0047276F" w:rsidRPr="0047276F" w:rsidRDefault="0047276F" w:rsidP="0047276F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7" w:anchor="vydani-ocr" w:history="1"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Vydání OČR</w:t>
        </w:r>
      </w:hyperlink>
    </w:p>
    <w:p w:rsidR="0047276F" w:rsidRPr="0047276F" w:rsidRDefault="0047276F" w:rsidP="0047276F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8" w:anchor="distancni-vyuku-nelze-naridit" w:history="1"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Distanční výuku nelze nařídit</w:t>
        </w:r>
      </w:hyperlink>
    </w:p>
    <w:p w:rsidR="0047276F" w:rsidRPr="0047276F" w:rsidRDefault="0047276F" w:rsidP="0047276F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9" w:anchor="letak-kdo-o-cem-rozhoduje-ve-skolach-v-dobe-covid-19" w:history="1">
        <w:r w:rsidRPr="0047276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Leták: Kdo o čem rozhoduje ve školách v době COVID-19</w:t>
        </w:r>
      </w:hyperlink>
    </w:p>
    <w:p w:rsidR="0047276F" w:rsidRPr="0047276F" w:rsidRDefault="0047276F" w:rsidP="00472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47276F" w:rsidRPr="0047276F" w:rsidRDefault="0047276F" w:rsidP="0047276F">
      <w:pPr>
        <w:shd w:val="clear" w:color="auto" w:fill="FFFFFF"/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Nošení roušek a další protiepidemická povinná opatření</w:t>
      </w:r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Nošení roušek a další protiepidemická povinná opatření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nenařizuje ředitel ani MŠMT, nýbrž mimořádné opatření ministerstva zdravotnictví.</w:t>
      </w:r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Škol se týkají zejména tato mimořádná opatření MZČR:</w:t>
      </w:r>
    </w:p>
    <w:p w:rsidR="0047276F" w:rsidRPr="0047276F" w:rsidRDefault="0047276F" w:rsidP="0047276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0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o ochraně dýchacích cest</w:t>
        </w:r>
      </w:hyperlink>
    </w:p>
    <w:p w:rsidR="0047276F" w:rsidRPr="0047276F" w:rsidRDefault="0047276F" w:rsidP="0047276F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1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ke screeningovému testování ve školách</w:t>
        </w:r>
      </w:hyperlink>
    </w:p>
    <w:p w:rsidR="0047276F" w:rsidRPr="0047276F" w:rsidRDefault="0047276F" w:rsidP="0047276F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2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o omezení maloobchodu a služeb</w:t>
        </w:r>
      </w:hyperlink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 žáci při výuce sedí na místě, zpívají nebo cvičí, roušky mít nemusí, ale v ostatních případech ano.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br/>
        <w:t>Povinnost nařízena mimořádným opatřením MZČR o </w:t>
      </w:r>
      <w:hyperlink r:id="rId13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ochraně dýchacích cest</w:t>
        </w:r>
      </w:hyperlink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a </w:t>
      </w:r>
      <w:hyperlink r:id="rId14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opatřením k testování</w:t>
        </w:r>
      </w:hyperlink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7276F" w:rsidRPr="0047276F" w:rsidRDefault="0047276F" w:rsidP="00472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47276F" w:rsidRPr="0047276F" w:rsidRDefault="0047276F" w:rsidP="0047276F">
      <w:pPr>
        <w:shd w:val="clear" w:color="auto" w:fill="FFFFFF"/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 xml:space="preserve">Nařízení a ukončení </w:t>
      </w:r>
      <w:proofErr w:type="spellStart"/>
      <w:r w:rsidRPr="0047276F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karentény</w:t>
      </w:r>
      <w:proofErr w:type="spellEnd"/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Jediný, kdo může nařídit karanténu, je KHS. Škola nemá žádnou pravomoc karanténu nařídit a není jejím úkolem obvolávat rodiče a o karanténě je informovat.</w:t>
      </w:r>
    </w:p>
    <w:p w:rsidR="0047276F" w:rsidRPr="0047276F" w:rsidRDefault="0047276F" w:rsidP="0047276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Podrobnosti ke karanténám obsahuje </w:t>
      </w:r>
      <w:hyperlink r:id="rId15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Metodický pokyn hlavní hygieničky ke karanténám a izolacím</w:t>
        </w:r>
      </w:hyperlink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7276F" w:rsidRPr="0047276F" w:rsidRDefault="0047276F" w:rsidP="0047276F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Karanténa je nařizována KHS v rámci správního řízení, viz </w:t>
      </w:r>
      <w:hyperlink r:id="rId16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rozsudek Městského soudu v Praze Ad 1/2021 – 30ze dne 23.4.2021</w:t>
        </w:r>
      </w:hyperlink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Za ukončení karantény, ať již PCR testem nebo uplynutím lhůty 14 dnů, je zodpovědný rodič – nikoli škola, ta při návratu děti nekontroluje.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Informace k ukončení karantény jsou součástí </w:t>
      </w:r>
      <w:hyperlink r:id="rId17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metodického pokyny hlavní hygieničky ke karanténám a izolacím</w:t>
        </w:r>
      </w:hyperlink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 a přesné pokyny obdrží zákonný zástupce od KHS. Žádné 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lastRenderedPageBreak/>
        <w:t>mimořádné opatření nenařizuje školám kontrolovat splnění podmínek ukončení karantény.</w:t>
      </w:r>
    </w:p>
    <w:p w:rsidR="0047276F" w:rsidRPr="0047276F" w:rsidRDefault="0047276F" w:rsidP="00472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47276F" w:rsidRPr="0047276F" w:rsidRDefault="0047276F" w:rsidP="0047276F">
      <w:pPr>
        <w:shd w:val="clear" w:color="auto" w:fill="FFFFFF"/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Vydání OČR</w:t>
      </w:r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 případě, že je dítěti nařízena karanténa, potvrzení o OČR vydává dětský lékař (výjimečně KHS), nikoli škola.</w:t>
      </w: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Pokud je jednotlivému dítěti nařízena karanténa, o potřebě ošetřování (OČR) rozhoduje lékař, případně KHS. Škola vydává potvrzení v případě, že je celá škola nebo třída uzavřena, a tedy do ní nemohou chodit ani děti, které v karanténě nejsou. Podrobný výklad </w:t>
      </w:r>
      <w:hyperlink r:id="rId18" w:tgtFrame="_blank" w:history="1">
        <w:r w:rsidRPr="0047276F">
          <w:rPr>
            <w:rFonts w:ascii="Arial" w:eastAsia="Times New Roman" w:hAnsi="Arial" w:cs="Arial"/>
            <w:color w:val="00AAFF"/>
            <w:sz w:val="24"/>
            <w:szCs w:val="24"/>
            <w:u w:val="single"/>
            <w:lang w:eastAsia="cs-CZ"/>
          </w:rPr>
          <w:t>na webu OSSZ</w:t>
        </w:r>
      </w:hyperlink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7276F" w:rsidRPr="0047276F" w:rsidRDefault="0047276F" w:rsidP="00472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47276F" w:rsidRPr="0047276F" w:rsidRDefault="0047276F" w:rsidP="0047276F">
      <w:pPr>
        <w:shd w:val="clear" w:color="auto" w:fill="FFFFFF"/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Distanční výuku nelze nařídit</w:t>
      </w:r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 je více jak polovině žákům třídy nařízena karanténa, vzdělávají se tito žáci distančně. Ostatní žáci mají právo na prezenční výuku a škola jim nemůže distanční výuku nařídit, pokud není uzavřena škola nebo její část.</w:t>
      </w:r>
    </w:p>
    <w:p w:rsidR="0047276F" w:rsidRPr="0047276F" w:rsidRDefault="0047276F" w:rsidP="0047276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Podmínky vzdělávání distančním způsobem jsou stanoveny v §</w:t>
      </w:r>
      <w:proofErr w:type="gramStart"/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184a</w:t>
      </w:r>
      <w:proofErr w:type="gramEnd"/>
      <w:r w:rsidRPr="0047276F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 školského zákona, který stanoví, že pokud z důvodu nařízení karantény není možná osobní přítomnost většiny žáků z nejméně jedné třídy ve škole, poskytuje škola dotčeným žákům (těm, kterým je znemožněna osobní přítomnost) vzdělávání distančním způsobem.</w:t>
      </w:r>
    </w:p>
    <w:p w:rsidR="007D53F2" w:rsidRDefault="007D53F2">
      <w:bookmarkStart w:id="0" w:name="_GoBack"/>
      <w:bookmarkEnd w:id="0"/>
    </w:p>
    <w:sectPr w:rsidR="007D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BC6"/>
    <w:multiLevelType w:val="multilevel"/>
    <w:tmpl w:val="AF6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96AD4"/>
    <w:multiLevelType w:val="multilevel"/>
    <w:tmpl w:val="1A1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51443"/>
    <w:multiLevelType w:val="multilevel"/>
    <w:tmpl w:val="161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F"/>
    <w:rsid w:val="0047276F"/>
    <w:rsid w:val="007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FBB7-5367-4A8B-94D5-F986F7F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72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727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gutentor-text">
    <w:name w:val="gutentor-text"/>
    <w:basedOn w:val="Normln"/>
    <w:rsid w:val="0047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276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727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39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covid-ve-skolach-kdo-o-cem-rozhoduje/" TargetMode="External"/><Relationship Id="rId13" Type="http://schemas.openxmlformats.org/officeDocument/2006/relationships/hyperlink" Target="https://koronavirus.mzcr.cz/mimoradne-opatreni-ochrana-dychacich-cest-s-ucinnosti-od-1-11-2021-do-odvolani/" TargetMode="External"/><Relationship Id="rId18" Type="http://schemas.openxmlformats.org/officeDocument/2006/relationships/hyperlink" Target="https://www.cssz.cz/web/cz/-/osetrovne-v-dobe-podzimnich-prazdnin-reditelskeho-volna-nebo-v-souvislosti-s-karanten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cz/covid-ve-skolach-kdo-o-cem-rozhoduje/" TargetMode="External"/><Relationship Id="rId12" Type="http://schemas.openxmlformats.org/officeDocument/2006/relationships/hyperlink" Target="https://koronavirus.mzcr.cz/mimoradne-opatreni-omezeni-maloobchodniho-prodeje-a-sluzeb-s-ucinnosti-od-30-9-2021-do-odvolani/" TargetMode="External"/><Relationship Id="rId17" Type="http://schemas.openxmlformats.org/officeDocument/2006/relationships/hyperlink" Target="https://koronavirus.mzcr.cz/wp-content/uploads/2021/10/Metodick%C3%BD-pokyn-hlavn%C3%AD-hygieni%C4%8Dky-ke-karant%C3%A9n%C3%A1m-a-izolac%C3%ADm-z-19.-10.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olidi.cz/judikat/msph/10-ad-1-2021-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.cz/covid-ve-skolach-kdo-o-cem-rozhoduje/" TargetMode="External"/><Relationship Id="rId11" Type="http://schemas.openxmlformats.org/officeDocument/2006/relationships/hyperlink" Target="https://koronavirus.mzcr.cz/zmena-mimoradneho-opatreni-ze-dne-27-10-2021-ke-screeningove-testovani-ve-skolach-s-ucinnosti-od-8-11-2021/" TargetMode="External"/><Relationship Id="rId5" Type="http://schemas.openxmlformats.org/officeDocument/2006/relationships/hyperlink" Target="https://www.edu.cz/covid-ve-skolach-kdo-o-cem-rozhoduje/" TargetMode="External"/><Relationship Id="rId15" Type="http://schemas.openxmlformats.org/officeDocument/2006/relationships/hyperlink" Target="https://koronavirus.mzcr.cz/wp-content/uploads/2021/10/Metodick%C3%BD-pokyn-hlavn%C3%AD-hygieni%C4%8Dky-ke-karant%C3%A9n%C3%A1m-a-izolac%C3%ADm-z-19.-10.-2021.pdf" TargetMode="External"/><Relationship Id="rId10" Type="http://schemas.openxmlformats.org/officeDocument/2006/relationships/hyperlink" Target="https://koronavirus.mzcr.cz/zmena-mimoradneho-opatreni-ze-dne-27-10-2021-k-ochrane-dychacich-cest-s-ucinnosti-od-15-11-202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.cz/covid-ve-skolach-kdo-o-cem-rozhoduje/" TargetMode="External"/><Relationship Id="rId14" Type="http://schemas.openxmlformats.org/officeDocument/2006/relationships/hyperlink" Target="https://koronavirus.mzcr.cz/zmena-mimoradneho-opatreni-ze-dne-27-10-2021-ke-screeningove-testovani-ve-skolach-s-ucinnosti-od-8-11-202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    Nošení roušek a další protiepidemická povinná opatření</vt:lpstr>
      <vt:lpstr>        Nařízení a ukončení karentény</vt:lpstr>
      <vt:lpstr>        Vydání OČR</vt:lpstr>
      <vt:lpstr>        Distanční výuku nelze nařídit</vt:lpstr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2021-11-14T12:04:00Z</dcterms:created>
  <dcterms:modified xsi:type="dcterms:W3CDTF">2021-11-14T12:05:00Z</dcterms:modified>
</cp:coreProperties>
</file>